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政府采购需求、实施计划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审查报告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210" w:leftChars="1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项目名称：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30"/>
          <w:szCs w:val="30"/>
          <w:u w:val="single"/>
          <w:lang w:val="en-US" w:eastAsia="zh-CN"/>
        </w:rPr>
        <w:t xml:space="preserve">电子信息材料研究实验室建设  </w:t>
      </w:r>
      <w:r>
        <w:rPr>
          <w:rFonts w:hint="eastAsia" w:ascii="宋体" w:hAnsi="宋体" w:eastAsia="宋体" w:cs="宋体"/>
          <w:bCs/>
          <w:sz w:val="30"/>
          <w:szCs w:val="30"/>
        </w:rPr>
        <w:t>项目</w:t>
      </w:r>
    </w:p>
    <w:p>
      <w:pPr>
        <w:spacing w:line="720" w:lineRule="auto"/>
        <w:ind w:left="210" w:leftChars="1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采购单位：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kern w:val="0"/>
          <w:sz w:val="30"/>
          <w:szCs w:val="30"/>
        </w:rPr>
        <w:t>（章）</w:t>
      </w:r>
    </w:p>
    <w:p>
      <w:pPr>
        <w:spacing w:line="360" w:lineRule="auto"/>
        <w:ind w:left="630" w:leftChars="300"/>
        <w:jc w:val="center"/>
        <w:rPr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二0二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日</w:t>
      </w:r>
    </w:p>
    <w:p>
      <w:pPr>
        <w:spacing w:line="360" w:lineRule="auto"/>
        <w:ind w:leftChars="30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填表说明</w:t>
      </w:r>
    </w:p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210" w:leftChars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填表范围：所有在江西省政府集中采购目录内（属电子卖场、协议采购除外）需单独采购的项目；和在江西省政府集中采购目录外，项目预算金额在50万元（含）及以上需单独采购的项目。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210" w:leftChars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单个项目预算金额在50万元（含）及以上未达到100万元（不含）的采购项目，由采购单位自行组织审查并填写本表；单个项目预算金额达到100万元（含）及以上的采购项目，由项目归口管理部门组织专家审查。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21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需审查的《采购需求》、《采购实施计划》由采购单位提供。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21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项目的审查按照《井冈山大学设备采购项目论证管理办法》执行；审查通过后，由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负责组织论证的归口管理部门交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参与审查的专家填写本表。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210" w:leftChars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五、单个项目预算金额达到1000万（含）及以上的进行重点审查，其他项目可作一般性审查。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page"/>
      </w:r>
    </w:p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井冈山大学</w:t>
      </w:r>
      <w:r>
        <w:rPr>
          <w:rFonts w:hint="eastAsia"/>
          <w:b/>
          <w:bCs/>
          <w:sz w:val="36"/>
          <w:szCs w:val="36"/>
          <w:lang w:val="en-US" w:eastAsia="zh-CN"/>
        </w:rPr>
        <w:t>电子信息材料研究实验室建设</w:t>
      </w:r>
      <w:r>
        <w:rPr>
          <w:rFonts w:hint="eastAsia"/>
          <w:b/>
          <w:bCs/>
          <w:sz w:val="36"/>
          <w:szCs w:val="36"/>
        </w:rPr>
        <w:t>项目</w:t>
      </w:r>
    </w:p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采购需求</w:t>
      </w:r>
      <w:r>
        <w:rPr>
          <w:rFonts w:hint="eastAsia"/>
          <w:b/>
          <w:bCs/>
          <w:sz w:val="36"/>
          <w:szCs w:val="36"/>
          <w:lang w:val="en-US" w:eastAsia="zh-CN"/>
        </w:rPr>
        <w:t>、实施计划审查报告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项目基本情况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1、项目名称：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2、预算金额： 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二、审查类型　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sym w:font="Wingdings 2" w:char="0052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一般性审查       □ 重点审查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三、审查方式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sym w:font="Wingdings 2" w:char="0052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采购单位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专家    □ 第三方机构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四、审查人员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414"/>
        <w:gridCol w:w="2175"/>
        <w:gridCol w:w="2984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8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5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审查时间地址</w:t>
      </w:r>
    </w:p>
    <w:p>
      <w:pPr>
        <w:numPr>
          <w:ilvl w:val="0"/>
          <w:numId w:val="0"/>
        </w:numPr>
        <w:spacing w:line="360" w:lineRule="auto"/>
        <w:ind w:firstLine="562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地点： </w:t>
      </w:r>
    </w:p>
    <w:p>
      <w:pPr>
        <w:numPr>
          <w:ilvl w:val="0"/>
          <w:numId w:val="0"/>
        </w:numPr>
        <w:spacing w:line="360" w:lineRule="auto"/>
        <w:ind w:firstLine="562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时间：  年  月  日 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六、审查内容</w:t>
      </w:r>
    </w:p>
    <w:p>
      <w:pPr>
        <w:ind w:firstLine="480" w:firstLineChars="200"/>
        <w:rPr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1、一般性审查：主要审查是否按照本办法规定的程序和内容确定采购需求、编制采购实施计划。审查内容包括，采购需求是否符合预算、资产、财务等管理制度规定；对采购方式、评审规则、合同类型、定价方式的选择是否说明适用理由；属于按规定需要报相关监管部门批准、核准的事项，是否作出相关安排；采购实施计划是否完整。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86"/>
        <w:gridCol w:w="2862"/>
        <w:gridCol w:w="3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>
            <w:pPr>
              <w:tabs>
                <w:tab w:val="left" w:pos="766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1986" w:type="dxa"/>
            <w:vAlign w:val="center"/>
          </w:tcPr>
          <w:p>
            <w:pPr>
              <w:tabs>
                <w:tab w:val="left" w:pos="766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审查事项</w:t>
            </w:r>
          </w:p>
        </w:tc>
        <w:tc>
          <w:tcPr>
            <w:tcW w:w="2862" w:type="dxa"/>
            <w:vAlign w:val="center"/>
          </w:tcPr>
          <w:p>
            <w:pPr>
              <w:tabs>
                <w:tab w:val="left" w:pos="766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zh-CN"/>
              </w:rPr>
              <w:t>审查意见</w:t>
            </w:r>
          </w:p>
        </w:tc>
        <w:tc>
          <w:tcPr>
            <w:tcW w:w="3485" w:type="dxa"/>
            <w:vAlign w:val="center"/>
          </w:tcPr>
          <w:p>
            <w:pPr>
              <w:tabs>
                <w:tab w:val="left" w:pos="766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zh-CN"/>
              </w:rPr>
              <w:t>理由建议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采购需求是否符合预算、资产、财务等管理制度规定。</w:t>
            </w:r>
          </w:p>
        </w:tc>
        <w:tc>
          <w:tcPr>
            <w:tcW w:w="28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□符合  □不符合</w:t>
            </w:r>
          </w:p>
        </w:tc>
        <w:tc>
          <w:tcPr>
            <w:tcW w:w="348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采购方式</w:t>
            </w:r>
          </w:p>
        </w:tc>
        <w:tc>
          <w:tcPr>
            <w:tcW w:w="28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□合理  □不合理</w:t>
            </w:r>
          </w:p>
        </w:tc>
        <w:tc>
          <w:tcPr>
            <w:tcW w:w="348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评审规则</w:t>
            </w:r>
          </w:p>
        </w:tc>
        <w:tc>
          <w:tcPr>
            <w:tcW w:w="28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□合理  □不合理</w:t>
            </w:r>
          </w:p>
        </w:tc>
        <w:tc>
          <w:tcPr>
            <w:tcW w:w="348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合同类型</w:t>
            </w:r>
          </w:p>
        </w:tc>
        <w:tc>
          <w:tcPr>
            <w:tcW w:w="28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□合理  □不合理</w:t>
            </w:r>
          </w:p>
        </w:tc>
        <w:tc>
          <w:tcPr>
            <w:tcW w:w="348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定价方式</w:t>
            </w:r>
          </w:p>
        </w:tc>
        <w:tc>
          <w:tcPr>
            <w:tcW w:w="28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□合理  □不合理</w:t>
            </w:r>
          </w:p>
        </w:tc>
        <w:tc>
          <w:tcPr>
            <w:tcW w:w="348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属于按规定需要报相关监管部门批准、核准的事项</w:t>
            </w:r>
          </w:p>
        </w:tc>
        <w:tc>
          <w:tcPr>
            <w:tcW w:w="28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□有  □无</w:t>
            </w:r>
          </w:p>
        </w:tc>
        <w:tc>
          <w:tcPr>
            <w:tcW w:w="348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采购实施计划是否完整</w:t>
            </w:r>
          </w:p>
        </w:tc>
        <w:tc>
          <w:tcPr>
            <w:tcW w:w="28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□完整  □较完整 □不完整</w:t>
            </w:r>
          </w:p>
        </w:tc>
        <w:tc>
          <w:tcPr>
            <w:tcW w:w="348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98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其它事项</w:t>
            </w:r>
          </w:p>
        </w:tc>
        <w:tc>
          <w:tcPr>
            <w:tcW w:w="286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48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/>
          <w:sz w:val="24"/>
        </w:rPr>
        <w:t>2、</w:t>
      </w:r>
      <w:r>
        <w:rPr>
          <w:rFonts w:hint="eastAsia" w:ascii="仿宋" w:hAnsi="仿宋" w:eastAsia="仿宋" w:cs="仿宋"/>
          <w:sz w:val="24"/>
        </w:rPr>
        <w:t>重点审查：在一般性审查的基础上，进行以下审查：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非歧视性审查。主要审查是否指向特定供应商或者特定产品，包括资格条件设置是否合理，要求供应商提供超过2个同类业务合同的，是否具有合理性；技术要求是否指向特定的专利、商标、品牌、技术路线等；评审因素设置是否具有倾向性，将有关履约能力作为评审因素是否适当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竞争性审查。主要审查是否确保充分竞争，包括应当以公开方式邀请供应商的，是否依法采用公开竞争方式；采用单一来源采购方式的，是否符合法定情形；采购需求的内容是否完整、明确，是否考虑后续采购竞争性；评审方法、评审因素、价格权重等评审规则是否适当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（3）采购政策审查。主要审查进口产品的采购是否必要，是否落实支持创新、绿色发展、中小企业发展等政府采购政策要求。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4）履约风险审查。主要审查合同文本是否按规定由法律顾问审定，合同文本运用是否适当，是否围绕采购需求和合同履行设置权利义务，是否明确知识产权等方面的要求，履约验收方案是否完整、标准是否明确，风险处置措施和替代方案是否可行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（5）采购人或者主管预算单位认为应当审查的其他内容。</w:t>
      </w:r>
    </w:p>
    <w:p>
      <w:pPr>
        <w:rPr>
          <w:rFonts w:ascii="宋体" w:hAnsi="宋体" w:eastAsia="宋体" w:cs="宋体"/>
          <w:b/>
          <w:bCs/>
          <w:sz w:val="24"/>
        </w:rPr>
      </w:pP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932"/>
        <w:gridCol w:w="1946"/>
        <w:gridCol w:w="4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tabs>
                <w:tab w:val="left" w:pos="766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1932" w:type="dxa"/>
            <w:vAlign w:val="center"/>
          </w:tcPr>
          <w:p>
            <w:pPr>
              <w:tabs>
                <w:tab w:val="left" w:pos="766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审查事项</w:t>
            </w:r>
          </w:p>
        </w:tc>
        <w:tc>
          <w:tcPr>
            <w:tcW w:w="1946" w:type="dxa"/>
            <w:vAlign w:val="center"/>
          </w:tcPr>
          <w:p>
            <w:pPr>
              <w:tabs>
                <w:tab w:val="left" w:pos="766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zh-CN"/>
              </w:rPr>
              <w:t>审查意见</w:t>
            </w:r>
          </w:p>
        </w:tc>
        <w:tc>
          <w:tcPr>
            <w:tcW w:w="4401" w:type="dxa"/>
            <w:vAlign w:val="center"/>
          </w:tcPr>
          <w:p>
            <w:pPr>
              <w:tabs>
                <w:tab w:val="left" w:pos="766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zh-CN"/>
              </w:rPr>
              <w:t>理由建议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非歧视性审查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资格条件设置是否合理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□合理  □不合理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要求供应商提供超过2个同类业务合同的，是否具有合理性。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□合理  □不合理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技术要求是否指向特定的专利、商标、品牌、技术路线等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评审因素设置是否具有倾向性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将有关履约能力作为评审因素是否适当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□适当  □不适当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竞争性审查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以公开方式邀请供应商的，是否依法采用公开竞争方式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采用单一来源采购方式的，是否符合法定情形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采购需求的内容是否完整、明确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采购需求的内容是否考虑后续采购竞争性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评审方法、评审因素、价格权重等评审规则是否适当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□适当  □不适当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采购政策审查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进口产品的采购是否必要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是否落实支持创新、绿色发展、中小企业发展等政府采购政策要求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履约风险审查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合同文本是否按规定由法律顾问审定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合同文本运用是否适当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合同文本是否围绕采购需求和合同履行设置权利义务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合同文本是否明确知识产权等方面的要求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履约验收方案是否完整、标准是否明确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风险处置措施和替代方案是否可行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□否</w:t>
            </w: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其它审查事项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1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七、审查意见：</w:t>
      </w: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审查人员或第三方机构签名（章）：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采购单位及归口管理部门参与人员签名：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ind w:firstLine="5880" w:firstLineChars="21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AC0D6"/>
    <w:multiLevelType w:val="singleLevel"/>
    <w:tmpl w:val="05FAC0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70CE25"/>
    <w:multiLevelType w:val="singleLevel"/>
    <w:tmpl w:val="1870CE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80F4958"/>
    <w:multiLevelType w:val="singleLevel"/>
    <w:tmpl w:val="380F495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Dc5YWM0MzA5YzcxMWZiMmRjNjcxMjMxOGM1OGEifQ=="/>
  </w:docVars>
  <w:rsids>
    <w:rsidRoot w:val="00172A27"/>
    <w:rsid w:val="09DC455F"/>
    <w:rsid w:val="0B5E62B0"/>
    <w:rsid w:val="122372CC"/>
    <w:rsid w:val="12743AF3"/>
    <w:rsid w:val="13196AAF"/>
    <w:rsid w:val="14D269FD"/>
    <w:rsid w:val="17901A7A"/>
    <w:rsid w:val="25685622"/>
    <w:rsid w:val="25D605C3"/>
    <w:rsid w:val="28235FAE"/>
    <w:rsid w:val="2BFD15CA"/>
    <w:rsid w:val="367E2601"/>
    <w:rsid w:val="384D428A"/>
    <w:rsid w:val="39F02B16"/>
    <w:rsid w:val="3D974266"/>
    <w:rsid w:val="4D387556"/>
    <w:rsid w:val="4ED63B8B"/>
    <w:rsid w:val="4F2726D8"/>
    <w:rsid w:val="4FD11DF0"/>
    <w:rsid w:val="50381A04"/>
    <w:rsid w:val="512D2D5E"/>
    <w:rsid w:val="516D1BE8"/>
    <w:rsid w:val="52B47467"/>
    <w:rsid w:val="58B02697"/>
    <w:rsid w:val="58BF0B2C"/>
    <w:rsid w:val="62B82222"/>
    <w:rsid w:val="634B193A"/>
    <w:rsid w:val="658946FE"/>
    <w:rsid w:val="79AC76E6"/>
    <w:rsid w:val="7A89265D"/>
    <w:rsid w:val="7BEC4DCA"/>
    <w:rsid w:val="7DF7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adjustRightInd w:val="0"/>
      <w:spacing w:beforeLines="0" w:afterLines="0" w:line="480" w:lineRule="atLeast"/>
      <w:ind w:left="1922" w:hanging="1922"/>
      <w:jc w:val="center"/>
      <w:textAlignment w:val="baseline"/>
      <w:outlineLvl w:val="0"/>
    </w:pPr>
    <w:rPr>
      <w:rFonts w:ascii="Arial" w:hAnsi="Arial" w:eastAsia="宋体"/>
      <w:b/>
      <w:kern w:val="44"/>
      <w:sz w:val="3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" w:beforeLines="0" w:after="20" w:afterLines="0" w:line="416" w:lineRule="auto"/>
      <w:outlineLvl w:val="1"/>
    </w:pPr>
    <w:rPr>
      <w:rFonts w:ascii="Arial" w:hAnsi="Arial" w:eastAsia="宋体"/>
      <w:b/>
      <w:bCs/>
      <w:sz w:val="24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ascii="Arial" w:hAnsi="Arial" w:eastAsia="宋体"/>
      <w:b/>
      <w:kern w:val="44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1794</Words>
  <Characters>1818</Characters>
  <Lines>0</Lines>
  <Paragraphs>0</Paragraphs>
  <TotalTime>1</TotalTime>
  <ScaleCrop>false</ScaleCrop>
  <LinksUpToDate>false</LinksUpToDate>
  <CharactersWithSpaces>1955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悠扬风笛</dc:creator>
  <cp:lastModifiedBy>X</cp:lastModifiedBy>
  <dcterms:modified xsi:type="dcterms:W3CDTF">2022-11-02T07:40:16Z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E3973DC5F413482893F20C0D573E34B8</vt:lpwstr>
  </property>
  <property fmtid="{D5CDD505-2E9C-101B-9397-08002B2CF9AE}" pid="4" name="commondata">
    <vt:lpwstr>eyJoZGlkIjoiOTYzMWQwNTdlZGIxNmQ0YTZmMDQ5N2U3ZjZjOTgzZGQifQ==</vt:lpwstr>
  </property>
</Properties>
</file>